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896"/>
        <w:tblW w:w="9747" w:type="dxa"/>
        <w:tblLook w:val="04A0" w:firstRow="1" w:lastRow="0" w:firstColumn="1" w:lastColumn="0" w:noHBand="0" w:noVBand="1"/>
      </w:tblPr>
      <w:tblGrid>
        <w:gridCol w:w="3708"/>
        <w:gridCol w:w="6039"/>
      </w:tblGrid>
      <w:tr w:rsidR="001B31EC" w:rsidTr="00613C04">
        <w:tc>
          <w:tcPr>
            <w:tcW w:w="3708" w:type="dxa"/>
          </w:tcPr>
          <w:p w:rsidR="001B31EC" w:rsidRDefault="001B31EC" w:rsidP="001B31EC">
            <w:pPr>
              <w:spacing w:before="40" w:after="40"/>
              <w:rPr>
                <w:b/>
                <w:lang w:val="en-US"/>
              </w:rPr>
            </w:pPr>
            <w:bookmarkStart w:id="0" w:name="_GoBack"/>
            <w:bookmarkEnd w:id="0"/>
            <w:r>
              <w:rPr>
                <w:b/>
                <w:lang w:val="en-US"/>
              </w:rPr>
              <w:t>Coffee Name</w:t>
            </w:r>
          </w:p>
        </w:tc>
        <w:tc>
          <w:tcPr>
            <w:tcW w:w="6039" w:type="dxa"/>
          </w:tcPr>
          <w:p w:rsidR="00C26114" w:rsidRDefault="00BF5D42" w:rsidP="003A7AD1">
            <w:pPr>
              <w:spacing w:before="40" w:after="40"/>
              <w:rPr>
                <w:b/>
                <w:lang w:val="en-US"/>
              </w:rPr>
            </w:pPr>
            <w:r>
              <w:rPr>
                <w:b/>
                <w:lang w:val="en-US"/>
              </w:rPr>
              <w:t xml:space="preserve">KENYA </w:t>
            </w:r>
            <w:r w:rsidR="005C1138">
              <w:rPr>
                <w:b/>
                <w:lang w:val="en-US"/>
              </w:rPr>
              <w:t xml:space="preserve">AB </w:t>
            </w:r>
            <w:r w:rsidR="00C26114">
              <w:rPr>
                <w:b/>
                <w:lang w:val="en-US"/>
              </w:rPr>
              <w:t>KARUGIR</w:t>
            </w:r>
            <w:r w:rsidR="000F0547">
              <w:rPr>
                <w:b/>
                <w:lang w:val="en-US"/>
              </w:rPr>
              <w:t>I</w:t>
            </w:r>
          </w:p>
        </w:tc>
      </w:tr>
      <w:tr w:rsidR="000B7735" w:rsidRPr="00E84CE5" w:rsidTr="00613C04">
        <w:tc>
          <w:tcPr>
            <w:tcW w:w="3708" w:type="dxa"/>
          </w:tcPr>
          <w:p w:rsidR="000B7735" w:rsidRDefault="000B7735" w:rsidP="001B31EC">
            <w:pPr>
              <w:spacing w:before="40" w:after="40"/>
              <w:rPr>
                <w:b/>
                <w:lang w:val="en-US"/>
              </w:rPr>
            </w:pPr>
            <w:r>
              <w:rPr>
                <w:b/>
                <w:lang w:val="en-US"/>
              </w:rPr>
              <w:t>Country of Origin/ Region</w:t>
            </w:r>
          </w:p>
        </w:tc>
        <w:tc>
          <w:tcPr>
            <w:tcW w:w="6039" w:type="dxa"/>
          </w:tcPr>
          <w:p w:rsidR="000B7735" w:rsidRDefault="00806161" w:rsidP="00A034BB">
            <w:pPr>
              <w:spacing w:before="40" w:after="40"/>
              <w:rPr>
                <w:b/>
                <w:lang w:val="en-US"/>
              </w:rPr>
            </w:pPr>
            <w:r>
              <w:rPr>
                <w:b/>
                <w:lang w:val="en-US"/>
              </w:rPr>
              <w:t>KENYA, MURANGA</w:t>
            </w:r>
            <w:r w:rsidR="00A034BB">
              <w:rPr>
                <w:b/>
                <w:lang w:val="en-US"/>
              </w:rPr>
              <w:t xml:space="preserve"> COUNTY.</w:t>
            </w:r>
          </w:p>
        </w:tc>
      </w:tr>
      <w:tr w:rsidR="00306A58" w:rsidTr="00613C04">
        <w:tc>
          <w:tcPr>
            <w:tcW w:w="3708" w:type="dxa"/>
          </w:tcPr>
          <w:p w:rsidR="00306A58" w:rsidRDefault="00306A58" w:rsidP="001B31EC">
            <w:pPr>
              <w:spacing w:before="40" w:after="40"/>
              <w:rPr>
                <w:b/>
                <w:lang w:val="en-US"/>
              </w:rPr>
            </w:pPr>
            <w:r>
              <w:rPr>
                <w:b/>
                <w:lang w:val="en-US"/>
              </w:rPr>
              <w:t>Name/ Type of producer</w:t>
            </w:r>
          </w:p>
        </w:tc>
        <w:tc>
          <w:tcPr>
            <w:tcW w:w="6039" w:type="dxa"/>
          </w:tcPr>
          <w:p w:rsidR="00306A58" w:rsidRDefault="00A925D9" w:rsidP="006B61A1">
            <w:pPr>
              <w:spacing w:before="40" w:after="40"/>
              <w:rPr>
                <w:b/>
                <w:lang w:val="en-US"/>
              </w:rPr>
            </w:pPr>
            <w:r>
              <w:rPr>
                <w:b/>
                <w:lang w:val="en-US"/>
              </w:rPr>
              <w:t>KAMACHARIA FARMERS CO-OPERATIVE SOCIETY LTD</w:t>
            </w:r>
          </w:p>
          <w:p w:rsidR="00A034BB" w:rsidRPr="00A034BB" w:rsidRDefault="00A034BB" w:rsidP="00A034BB">
            <w:pPr>
              <w:spacing w:before="40" w:after="40"/>
              <w:rPr>
                <w:b/>
                <w:lang w:val="en-US"/>
              </w:rPr>
            </w:pPr>
            <w:r w:rsidRPr="00A034BB">
              <w:rPr>
                <w:b/>
                <w:lang w:val="en-US"/>
              </w:rPr>
              <w:t>-</w:t>
            </w:r>
            <w:r>
              <w:rPr>
                <w:b/>
                <w:lang w:val="en-US"/>
              </w:rPr>
              <w:t xml:space="preserve"> </w:t>
            </w:r>
            <w:r w:rsidR="00F20F87">
              <w:rPr>
                <w:b/>
                <w:lang w:val="en-US"/>
              </w:rPr>
              <w:t xml:space="preserve">Comprising </w:t>
            </w:r>
            <w:proofErr w:type="spellStart"/>
            <w:r w:rsidR="00F20F87">
              <w:rPr>
                <w:b/>
                <w:lang w:val="en-US"/>
              </w:rPr>
              <w:t>Kagumoini,</w:t>
            </w:r>
            <w:r w:rsidR="00C26114">
              <w:rPr>
                <w:b/>
                <w:lang w:val="en-US"/>
              </w:rPr>
              <w:t>Riakiberu,wahundura,and</w:t>
            </w:r>
            <w:proofErr w:type="spellEnd"/>
            <w:r w:rsidR="00C26114">
              <w:rPr>
                <w:b/>
                <w:lang w:val="en-US"/>
              </w:rPr>
              <w:t xml:space="preserve"> </w:t>
            </w:r>
            <w:proofErr w:type="spellStart"/>
            <w:r w:rsidR="00C26114">
              <w:rPr>
                <w:b/>
                <w:lang w:val="en-US"/>
              </w:rPr>
              <w:t>Karugir</w:t>
            </w:r>
            <w:r w:rsidR="000F0547">
              <w:rPr>
                <w:b/>
                <w:lang w:val="en-US"/>
              </w:rPr>
              <w:t>i</w:t>
            </w:r>
            <w:proofErr w:type="spellEnd"/>
            <w:r w:rsidR="00F20F87">
              <w:rPr>
                <w:b/>
                <w:lang w:val="en-US"/>
              </w:rPr>
              <w:t xml:space="preserve"> Factory</w:t>
            </w:r>
          </w:p>
        </w:tc>
      </w:tr>
    </w:tbl>
    <w:p w:rsidR="0054384F" w:rsidRPr="00E84CE5" w:rsidRDefault="007A3401" w:rsidP="00144AF6">
      <w:pPr>
        <w:ind w:right="-426"/>
        <w:jc w:val="right"/>
        <w:rPr>
          <w:b/>
          <w:color w:val="404040" w:themeColor="text1" w:themeTint="BF"/>
          <w:sz w:val="32"/>
          <w:lang w:val="en-US"/>
        </w:rPr>
      </w:pPr>
      <w:r w:rsidRPr="0060445F">
        <w:rPr>
          <w:b/>
          <w:noProof/>
          <w:lang w:val="en-US"/>
        </w:rPr>
        <w:drawing>
          <wp:anchor distT="0" distB="0" distL="114300" distR="114300" simplePos="0" relativeHeight="251670528" behindDoc="0" locked="0" layoutInCell="1" allowOverlap="1" wp14:anchorId="3A784014" wp14:editId="323F15A9">
            <wp:simplePos x="0" y="0"/>
            <wp:positionH relativeFrom="column">
              <wp:posOffset>-190500</wp:posOffset>
            </wp:positionH>
            <wp:positionV relativeFrom="paragraph">
              <wp:posOffset>-123987</wp:posOffset>
            </wp:positionV>
            <wp:extent cx="474345" cy="340995"/>
            <wp:effectExtent l="19050" t="19050" r="20955" b="20955"/>
            <wp:wrapNone/>
            <wp:docPr id="20"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345" cy="34099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60445F" w:rsidRPr="00E900D5">
        <w:rPr>
          <w:b/>
          <w:noProof/>
          <w:lang w:val="en-US"/>
        </w:rPr>
        <mc:AlternateContent>
          <mc:Choice Requires="wps">
            <w:drawing>
              <wp:anchor distT="0" distB="0" distL="114300" distR="114300" simplePos="0" relativeHeight="251666432" behindDoc="0" locked="0" layoutInCell="1" allowOverlap="1" wp14:anchorId="63DB5175" wp14:editId="6FD0DB41">
                <wp:simplePos x="0" y="0"/>
                <wp:positionH relativeFrom="column">
                  <wp:posOffset>-239233</wp:posOffset>
                </wp:positionH>
                <wp:positionV relativeFrom="paragraph">
                  <wp:posOffset>301625</wp:posOffset>
                </wp:positionV>
                <wp:extent cx="6356350" cy="243840"/>
                <wp:effectExtent l="0" t="0" r="6350"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243840"/>
                        </a:xfrm>
                        <a:prstGeom prst="rect">
                          <a:avLst/>
                        </a:prstGeom>
                        <a:solidFill>
                          <a:schemeClr val="tx1">
                            <a:lumMod val="50000"/>
                            <a:lumOff val="50000"/>
                          </a:schemeClr>
                        </a:solidFill>
                        <a:ln w="9525">
                          <a:noFill/>
                          <a:miter lim="800000"/>
                          <a:headEnd/>
                          <a:tailEnd/>
                        </a:ln>
                      </wps:spPr>
                      <wps:txbx>
                        <w:txbxContent>
                          <w:p w:rsidR="00E900D5" w:rsidRPr="00E900D5" w:rsidRDefault="00144AF6" w:rsidP="00AD4946">
                            <w:pPr>
                              <w:tabs>
                                <w:tab w:val="right" w:pos="9639"/>
                              </w:tabs>
                              <w:spacing w:before="100" w:beforeAutospacing="1" w:after="100" w:afterAutospacing="1" w:line="240" w:lineRule="auto"/>
                              <w:rPr>
                                <w:b/>
                                <w:color w:val="FFFFFF" w:themeColor="background1"/>
                                <w:lang w:val="en-US"/>
                              </w:rPr>
                            </w:pPr>
                            <w:r>
                              <w:rPr>
                                <w:b/>
                                <w:color w:val="FFFFFF" w:themeColor="background1"/>
                              </w:rPr>
                              <w:tab/>
                            </w:r>
                            <w:r w:rsidR="00643C1C">
                              <w:rPr>
                                <w:b/>
                                <w:color w:val="FFFFFF" w:themeColor="background1"/>
                              </w:rPr>
                              <w:t xml:space="preserve">Coffee - </w:t>
                            </w:r>
                            <w:r w:rsidR="00E900D5" w:rsidRPr="00E900D5">
                              <w:rPr>
                                <w:b/>
                                <w:color w:val="FFFFFF" w:themeColor="background1"/>
                              </w:rPr>
                              <w:t>FACTSHEET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B5175" id="_x0000_t202" coordsize="21600,21600" o:spt="202" path="m,l,21600r21600,l21600,xe">
                <v:stroke joinstyle="miter"/>
                <v:path gradientshapeok="t" o:connecttype="rect"/>
              </v:shapetype>
              <v:shape id="Text Box 2" o:spid="_x0000_s1026" type="#_x0000_t202" style="position:absolute;left:0;text-align:left;margin-left:-18.85pt;margin-top:23.75pt;width:500.5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" fillcolor="gray [1629]" stroked="f">
                <v:textbox>
                  <w:txbxContent>
                    <w:p w:rsidR="00E900D5" w:rsidRPr="00E900D5" w:rsidRDefault="00144AF6" w:rsidP="00AD4946">
                      <w:pPr>
                        <w:tabs>
                          <w:tab w:val="right" w:pos="9639"/>
                        </w:tabs>
                        <w:spacing w:before="100" w:beforeAutospacing="1" w:after="100" w:afterAutospacing="1" w:line="240" w:lineRule="auto"/>
                        <w:rPr>
                          <w:b/>
                          <w:color w:val="FFFFFF" w:themeColor="background1"/>
                          <w:lang w:val="en-US"/>
                        </w:rPr>
                      </w:pPr>
                      <w:r>
                        <w:rPr>
                          <w:b/>
                          <w:color w:val="FFFFFF" w:themeColor="background1"/>
                        </w:rPr>
                        <w:tab/>
                      </w:r>
                      <w:r w:rsidR="00643C1C">
                        <w:rPr>
                          <w:b/>
                          <w:color w:val="FFFFFF" w:themeColor="background1"/>
                        </w:rPr>
                        <w:t xml:space="preserve">Coffee - </w:t>
                      </w:r>
                      <w:r w:rsidR="00E900D5" w:rsidRPr="00E900D5">
                        <w:rPr>
                          <w:b/>
                          <w:color w:val="FFFFFF" w:themeColor="background1"/>
                        </w:rPr>
                        <w:t>FACTSHEET</w:t>
                      </w:r>
                    </w:p>
                  </w:txbxContent>
                </v:textbox>
              </v:shape>
            </w:pict>
          </mc:Fallback>
        </mc:AlternateContent>
      </w:r>
      <w:r w:rsidR="0060445F" w:rsidRPr="0060445F">
        <w:rPr>
          <w:b/>
          <w:noProof/>
          <w:lang w:val="en-US"/>
        </w:rPr>
        <w:drawing>
          <wp:anchor distT="0" distB="0" distL="114300" distR="114300" simplePos="0" relativeHeight="251671552" behindDoc="0" locked="0" layoutInCell="1" allowOverlap="1" wp14:anchorId="5FB2A184" wp14:editId="62EB2815">
            <wp:simplePos x="0" y="0"/>
            <wp:positionH relativeFrom="column">
              <wp:posOffset>311623</wp:posOffset>
            </wp:positionH>
            <wp:positionV relativeFrom="paragraph">
              <wp:posOffset>-159385</wp:posOffset>
            </wp:positionV>
            <wp:extent cx="506730" cy="355600"/>
            <wp:effectExtent l="0" t="0" r="7620" b="6350"/>
            <wp:wrapNone/>
            <wp:docPr id="36" name="Picture 36" descr="R:\business development\Specialty Project\SW_Products\Logos\Vsignet_VOLCAF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business development\Specialty Project\SW_Products\Logos\Vsignet_VOLCAFE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3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06D" w:rsidRPr="00E84CE5">
        <w:rPr>
          <w:b/>
          <w:color w:val="00774F"/>
          <w:sz w:val="32"/>
          <w:lang w:val="en-US"/>
        </w:rPr>
        <w:t xml:space="preserve"> </w:t>
      </w:r>
      <w:r w:rsidR="00707AF9">
        <w:rPr>
          <w:b/>
          <w:color w:val="404040" w:themeColor="text1" w:themeTint="BF"/>
          <w:sz w:val="32"/>
          <w:lang w:val="en-US"/>
        </w:rPr>
        <w:t>Taylor Winch (Coffee) Ltd</w:t>
      </w:r>
    </w:p>
    <w:p w:rsidR="00643C1C" w:rsidRDefault="00643C1C">
      <w:pPr>
        <w:rPr>
          <w:b/>
          <w:lang w:val="en-US"/>
        </w:rPr>
      </w:pPr>
    </w:p>
    <w:tbl>
      <w:tblPr>
        <w:tblStyle w:val="TableGrid"/>
        <w:tblpPr w:leftFromText="180" w:rightFromText="180" w:vertAnchor="text" w:horzAnchor="margin" w:tblpY="76"/>
        <w:tblW w:w="10203" w:type="dxa"/>
        <w:tblLayout w:type="fixed"/>
        <w:tblLook w:val="04A0" w:firstRow="1" w:lastRow="0" w:firstColumn="1" w:lastColumn="0" w:noHBand="0" w:noVBand="1"/>
      </w:tblPr>
      <w:tblGrid>
        <w:gridCol w:w="924"/>
        <w:gridCol w:w="1450"/>
        <w:gridCol w:w="7829"/>
      </w:tblGrid>
      <w:tr w:rsidR="006B61A1" w:rsidTr="00C26114">
        <w:trPr>
          <w:trHeight w:val="196"/>
        </w:trPr>
        <w:tc>
          <w:tcPr>
            <w:tcW w:w="924" w:type="dxa"/>
            <w:vMerge w:val="restart"/>
            <w:textDirection w:val="btLr"/>
            <w:vAlign w:val="center"/>
          </w:tcPr>
          <w:p w:rsidR="006B61A1" w:rsidRDefault="006B61A1" w:rsidP="0009592F">
            <w:pPr>
              <w:spacing w:before="40" w:after="40"/>
              <w:ind w:left="113" w:right="113"/>
              <w:jc w:val="center"/>
              <w:rPr>
                <w:b/>
                <w:lang w:val="en-US"/>
              </w:rPr>
            </w:pPr>
            <w:r>
              <w:rPr>
                <w:b/>
                <w:lang w:val="en-US"/>
              </w:rPr>
              <w:t>Region and Farm Information</w:t>
            </w:r>
          </w:p>
        </w:tc>
        <w:tc>
          <w:tcPr>
            <w:tcW w:w="1450" w:type="dxa"/>
          </w:tcPr>
          <w:p w:rsidR="006B61A1" w:rsidRDefault="00B03824" w:rsidP="0009592F">
            <w:pPr>
              <w:spacing w:before="40" w:after="40"/>
              <w:rPr>
                <w:b/>
                <w:lang w:val="en-US"/>
              </w:rPr>
            </w:pPr>
            <w:r>
              <w:rPr>
                <w:b/>
                <w:lang w:val="en-US"/>
              </w:rPr>
              <w:t>Farm size</w:t>
            </w:r>
          </w:p>
        </w:tc>
        <w:tc>
          <w:tcPr>
            <w:tcW w:w="7829" w:type="dxa"/>
          </w:tcPr>
          <w:p w:rsidR="006B61A1" w:rsidRDefault="008145A0" w:rsidP="0009592F">
            <w:pPr>
              <w:spacing w:before="40" w:after="40"/>
              <w:rPr>
                <w:b/>
                <w:lang w:val="en-US"/>
              </w:rPr>
            </w:pPr>
            <w:r>
              <w:rPr>
                <w:b/>
                <w:lang w:val="en-US"/>
              </w:rPr>
              <w:t>Estimated 500ha under coffee</w:t>
            </w:r>
          </w:p>
        </w:tc>
      </w:tr>
      <w:tr w:rsidR="006B61A1" w:rsidTr="00C26114">
        <w:trPr>
          <w:trHeight w:val="146"/>
        </w:trPr>
        <w:tc>
          <w:tcPr>
            <w:tcW w:w="924" w:type="dxa"/>
            <w:vMerge/>
            <w:textDirection w:val="btLr"/>
            <w:vAlign w:val="center"/>
          </w:tcPr>
          <w:p w:rsidR="006B61A1" w:rsidRDefault="006B61A1" w:rsidP="0009592F">
            <w:pPr>
              <w:spacing w:before="40" w:after="40"/>
              <w:ind w:left="113" w:right="113"/>
              <w:jc w:val="center"/>
              <w:rPr>
                <w:b/>
                <w:lang w:val="en-US"/>
              </w:rPr>
            </w:pPr>
          </w:p>
        </w:tc>
        <w:tc>
          <w:tcPr>
            <w:tcW w:w="1450" w:type="dxa"/>
          </w:tcPr>
          <w:p w:rsidR="006B61A1" w:rsidRDefault="006B61A1" w:rsidP="0009592F">
            <w:pPr>
              <w:spacing w:before="40" w:after="40"/>
              <w:rPr>
                <w:b/>
                <w:lang w:val="en-US"/>
              </w:rPr>
            </w:pPr>
            <w:r>
              <w:rPr>
                <w:b/>
                <w:lang w:val="en-US"/>
              </w:rPr>
              <w:t>Altitude</w:t>
            </w:r>
          </w:p>
        </w:tc>
        <w:tc>
          <w:tcPr>
            <w:tcW w:w="7829" w:type="dxa"/>
          </w:tcPr>
          <w:p w:rsidR="006B61A1" w:rsidRDefault="007A7A74" w:rsidP="0009592F">
            <w:pPr>
              <w:spacing w:before="40" w:after="40"/>
              <w:rPr>
                <w:b/>
                <w:lang w:val="en-US"/>
              </w:rPr>
            </w:pPr>
            <w:r>
              <w:rPr>
                <w:b/>
                <w:lang w:val="en-US"/>
              </w:rPr>
              <w:t>Approx. 1,4</w:t>
            </w:r>
            <w:r w:rsidR="00BE2222">
              <w:rPr>
                <w:b/>
                <w:lang w:val="en-US"/>
              </w:rPr>
              <w:t>00-1,8</w:t>
            </w:r>
            <w:r w:rsidR="00BE2222" w:rsidRPr="00BE2222">
              <w:rPr>
                <w:b/>
                <w:lang w:val="en-US"/>
              </w:rPr>
              <w:t>00</w:t>
            </w:r>
            <w:r w:rsidR="00BE2222">
              <w:rPr>
                <w:b/>
                <w:lang w:val="en-US"/>
              </w:rPr>
              <w:t xml:space="preserve"> </w:t>
            </w:r>
            <w:proofErr w:type="spellStart"/>
            <w:r w:rsidR="00BE2222">
              <w:rPr>
                <w:b/>
                <w:lang w:val="en-US"/>
              </w:rPr>
              <w:t>m.a.s.l</w:t>
            </w:r>
            <w:proofErr w:type="spellEnd"/>
          </w:p>
        </w:tc>
      </w:tr>
      <w:tr w:rsidR="006B61A1" w:rsidTr="00C26114">
        <w:trPr>
          <w:trHeight w:val="146"/>
        </w:trPr>
        <w:tc>
          <w:tcPr>
            <w:tcW w:w="924" w:type="dxa"/>
            <w:vMerge/>
            <w:textDirection w:val="btLr"/>
            <w:vAlign w:val="center"/>
          </w:tcPr>
          <w:p w:rsidR="006B61A1" w:rsidRDefault="006B61A1" w:rsidP="0009592F">
            <w:pPr>
              <w:spacing w:before="40" w:after="40"/>
              <w:ind w:left="113" w:right="113"/>
              <w:jc w:val="center"/>
              <w:rPr>
                <w:b/>
                <w:lang w:val="en-US"/>
              </w:rPr>
            </w:pPr>
          </w:p>
        </w:tc>
        <w:tc>
          <w:tcPr>
            <w:tcW w:w="1450" w:type="dxa"/>
          </w:tcPr>
          <w:p w:rsidR="006B61A1" w:rsidRDefault="006B61A1" w:rsidP="0009592F">
            <w:pPr>
              <w:spacing w:before="40" w:after="40"/>
              <w:rPr>
                <w:b/>
                <w:lang w:val="en-US"/>
              </w:rPr>
            </w:pPr>
            <w:r>
              <w:rPr>
                <w:b/>
                <w:lang w:val="en-US"/>
              </w:rPr>
              <w:t>Soil Type</w:t>
            </w:r>
          </w:p>
        </w:tc>
        <w:tc>
          <w:tcPr>
            <w:tcW w:w="7829" w:type="dxa"/>
          </w:tcPr>
          <w:p w:rsidR="006B61A1" w:rsidRDefault="006B61A1" w:rsidP="0009592F">
            <w:pPr>
              <w:spacing w:before="40" w:after="40"/>
              <w:rPr>
                <w:b/>
                <w:lang w:val="en-US"/>
              </w:rPr>
            </w:pPr>
            <w:r>
              <w:rPr>
                <w:b/>
                <w:lang w:val="en-US"/>
              </w:rPr>
              <w:t>Deep red volcanic soils, rich in organic matter.</w:t>
            </w:r>
          </w:p>
        </w:tc>
      </w:tr>
      <w:tr w:rsidR="006B61A1" w:rsidTr="00C26114">
        <w:trPr>
          <w:trHeight w:val="146"/>
        </w:trPr>
        <w:tc>
          <w:tcPr>
            <w:tcW w:w="924" w:type="dxa"/>
            <w:vMerge/>
            <w:textDirection w:val="btLr"/>
            <w:vAlign w:val="center"/>
          </w:tcPr>
          <w:p w:rsidR="006B61A1" w:rsidRDefault="006B61A1" w:rsidP="0009592F">
            <w:pPr>
              <w:spacing w:before="40" w:after="40"/>
              <w:ind w:left="113" w:right="113"/>
              <w:jc w:val="center"/>
              <w:rPr>
                <w:b/>
                <w:lang w:val="en-US"/>
              </w:rPr>
            </w:pPr>
          </w:p>
        </w:tc>
        <w:tc>
          <w:tcPr>
            <w:tcW w:w="1450" w:type="dxa"/>
          </w:tcPr>
          <w:p w:rsidR="006B61A1" w:rsidRDefault="006B61A1" w:rsidP="0009592F">
            <w:pPr>
              <w:spacing w:before="40" w:after="40"/>
              <w:rPr>
                <w:b/>
                <w:lang w:val="en-US"/>
              </w:rPr>
            </w:pPr>
            <w:r>
              <w:rPr>
                <w:b/>
                <w:lang w:val="en-US"/>
              </w:rPr>
              <w:t>Variety</w:t>
            </w:r>
          </w:p>
        </w:tc>
        <w:tc>
          <w:tcPr>
            <w:tcW w:w="7829" w:type="dxa"/>
          </w:tcPr>
          <w:p w:rsidR="006B61A1" w:rsidRDefault="00BE2222" w:rsidP="0009592F">
            <w:pPr>
              <w:spacing w:before="40" w:after="40"/>
              <w:rPr>
                <w:b/>
                <w:lang w:val="en-US"/>
              </w:rPr>
            </w:pPr>
            <w:r>
              <w:rPr>
                <w:b/>
                <w:lang w:val="en-US"/>
              </w:rPr>
              <w:t xml:space="preserve">Mostly </w:t>
            </w:r>
            <w:r>
              <w:t xml:space="preserve"> </w:t>
            </w:r>
            <w:r w:rsidR="00AE200E">
              <w:rPr>
                <w:b/>
                <w:lang w:val="en-US"/>
              </w:rPr>
              <w:t>SL28</w:t>
            </w:r>
            <w:r>
              <w:rPr>
                <w:b/>
                <w:lang w:val="en-US"/>
              </w:rPr>
              <w:t>,  SL</w:t>
            </w:r>
            <w:r w:rsidR="00AE200E">
              <w:rPr>
                <w:b/>
                <w:lang w:val="en-US"/>
              </w:rPr>
              <w:t>34,</w:t>
            </w:r>
            <w:r>
              <w:rPr>
                <w:b/>
                <w:lang w:val="en-US"/>
              </w:rPr>
              <w:t xml:space="preserve"> some </w:t>
            </w:r>
            <w:proofErr w:type="spellStart"/>
            <w:r>
              <w:rPr>
                <w:b/>
                <w:lang w:val="en-US"/>
              </w:rPr>
              <w:t>Ruiru</w:t>
            </w:r>
            <w:proofErr w:type="spellEnd"/>
            <w:r>
              <w:rPr>
                <w:b/>
                <w:lang w:val="en-US"/>
              </w:rPr>
              <w:t xml:space="preserve"> 11</w:t>
            </w:r>
            <w:r w:rsidR="00AE200E">
              <w:rPr>
                <w:b/>
                <w:lang w:val="en-US"/>
              </w:rPr>
              <w:t xml:space="preserve"> and some </w:t>
            </w:r>
            <w:proofErr w:type="spellStart"/>
            <w:r w:rsidR="00AE200E">
              <w:rPr>
                <w:b/>
                <w:lang w:val="en-US"/>
              </w:rPr>
              <w:t>Batian</w:t>
            </w:r>
            <w:proofErr w:type="spellEnd"/>
          </w:p>
        </w:tc>
      </w:tr>
      <w:tr w:rsidR="006B61A1" w:rsidTr="00C26114">
        <w:trPr>
          <w:trHeight w:val="196"/>
        </w:trPr>
        <w:tc>
          <w:tcPr>
            <w:tcW w:w="924" w:type="dxa"/>
            <w:vMerge/>
            <w:textDirection w:val="btLr"/>
            <w:vAlign w:val="center"/>
          </w:tcPr>
          <w:p w:rsidR="006B61A1" w:rsidRDefault="006B61A1" w:rsidP="0009592F">
            <w:pPr>
              <w:spacing w:before="40" w:after="40"/>
              <w:ind w:left="113" w:right="113"/>
              <w:jc w:val="center"/>
              <w:rPr>
                <w:b/>
                <w:lang w:val="en-US"/>
              </w:rPr>
            </w:pPr>
          </w:p>
        </w:tc>
        <w:tc>
          <w:tcPr>
            <w:tcW w:w="1450" w:type="dxa"/>
          </w:tcPr>
          <w:p w:rsidR="006B61A1" w:rsidRDefault="006B61A1" w:rsidP="0009592F">
            <w:pPr>
              <w:spacing w:before="40" w:after="40"/>
              <w:rPr>
                <w:b/>
                <w:lang w:val="en-US"/>
              </w:rPr>
            </w:pPr>
            <w:r>
              <w:rPr>
                <w:b/>
                <w:lang w:val="en-US"/>
              </w:rPr>
              <w:t>Rainfall</w:t>
            </w:r>
          </w:p>
        </w:tc>
        <w:tc>
          <w:tcPr>
            <w:tcW w:w="7829" w:type="dxa"/>
          </w:tcPr>
          <w:p w:rsidR="006B61A1" w:rsidRDefault="00B071B1" w:rsidP="0009592F">
            <w:pPr>
              <w:spacing w:before="40" w:after="40"/>
              <w:rPr>
                <w:b/>
                <w:lang w:val="en-US"/>
              </w:rPr>
            </w:pPr>
            <w:proofErr w:type="spellStart"/>
            <w:r>
              <w:rPr>
                <w:b/>
                <w:lang w:val="en-US"/>
              </w:rPr>
              <w:t>Approx</w:t>
            </w:r>
            <w:proofErr w:type="spellEnd"/>
            <w:r>
              <w:rPr>
                <w:b/>
                <w:lang w:val="en-US"/>
              </w:rPr>
              <w:t xml:space="preserve"> </w:t>
            </w:r>
            <w:r w:rsidR="00AE200E">
              <w:rPr>
                <w:b/>
                <w:lang w:val="en-US"/>
              </w:rPr>
              <w:t>950</w:t>
            </w:r>
            <w:r>
              <w:rPr>
                <w:b/>
                <w:lang w:val="en-US"/>
              </w:rPr>
              <w:t>mm per annum</w:t>
            </w:r>
          </w:p>
        </w:tc>
      </w:tr>
      <w:tr w:rsidR="006B61A1" w:rsidTr="00C26114">
        <w:trPr>
          <w:trHeight w:val="999"/>
        </w:trPr>
        <w:tc>
          <w:tcPr>
            <w:tcW w:w="924" w:type="dxa"/>
            <w:textDirection w:val="btLr"/>
            <w:vAlign w:val="center"/>
          </w:tcPr>
          <w:p w:rsidR="006B61A1" w:rsidRDefault="006B61A1" w:rsidP="0009592F">
            <w:pPr>
              <w:spacing w:before="40" w:after="40"/>
              <w:ind w:left="113" w:right="113"/>
              <w:jc w:val="center"/>
              <w:rPr>
                <w:b/>
                <w:lang w:val="en-US"/>
              </w:rPr>
            </w:pPr>
            <w:r>
              <w:rPr>
                <w:b/>
                <w:lang w:val="en-US"/>
              </w:rPr>
              <w:t>Harvest</w:t>
            </w:r>
          </w:p>
        </w:tc>
        <w:tc>
          <w:tcPr>
            <w:tcW w:w="1450" w:type="dxa"/>
            <w:tcBorders>
              <w:bottom w:val="single" w:sz="4" w:space="0" w:color="auto"/>
            </w:tcBorders>
          </w:tcPr>
          <w:p w:rsidR="006B61A1" w:rsidRDefault="006B61A1" w:rsidP="0009592F">
            <w:pPr>
              <w:spacing w:before="40" w:after="40"/>
              <w:rPr>
                <w:b/>
                <w:lang w:val="en-US"/>
              </w:rPr>
            </w:pPr>
            <w:r>
              <w:rPr>
                <w:b/>
                <w:lang w:val="en-US"/>
              </w:rPr>
              <w:t>Early Crop</w:t>
            </w:r>
          </w:p>
          <w:p w:rsidR="006B61A1" w:rsidRDefault="006B61A1" w:rsidP="0009592F">
            <w:pPr>
              <w:spacing w:before="40" w:after="40"/>
              <w:rPr>
                <w:b/>
                <w:lang w:val="en-US"/>
              </w:rPr>
            </w:pPr>
          </w:p>
          <w:p w:rsidR="006B61A1" w:rsidRDefault="006B61A1" w:rsidP="0009592F">
            <w:pPr>
              <w:spacing w:before="40" w:after="40"/>
              <w:rPr>
                <w:b/>
                <w:lang w:val="en-US"/>
              </w:rPr>
            </w:pPr>
            <w:r>
              <w:rPr>
                <w:b/>
                <w:lang w:val="en-US"/>
              </w:rPr>
              <w:t>Late Crop</w:t>
            </w:r>
          </w:p>
        </w:tc>
        <w:tc>
          <w:tcPr>
            <w:tcW w:w="7829" w:type="dxa"/>
            <w:tcBorders>
              <w:bottom w:val="single" w:sz="4" w:space="0" w:color="auto"/>
            </w:tcBorders>
          </w:tcPr>
          <w:p w:rsidR="006B61A1" w:rsidRDefault="006B61A1" w:rsidP="0009592F">
            <w:pPr>
              <w:spacing w:before="40" w:after="40"/>
              <w:rPr>
                <w:b/>
                <w:lang w:val="en-US"/>
              </w:rPr>
            </w:pPr>
            <w:r>
              <w:rPr>
                <w:b/>
                <w:lang w:val="en-US"/>
              </w:rPr>
              <w:t xml:space="preserve">June through </w:t>
            </w:r>
            <w:proofErr w:type="gramStart"/>
            <w:r>
              <w:rPr>
                <w:b/>
                <w:lang w:val="en-US"/>
              </w:rPr>
              <w:t>to  Aug</w:t>
            </w:r>
            <w:proofErr w:type="gramEnd"/>
            <w:r>
              <w:rPr>
                <w:b/>
                <w:lang w:val="en-US"/>
              </w:rPr>
              <w:t xml:space="preserve"> (minimal quantities).</w:t>
            </w:r>
          </w:p>
          <w:p w:rsidR="006B61A1" w:rsidRDefault="006B61A1" w:rsidP="0009592F">
            <w:pPr>
              <w:spacing w:before="40" w:after="40"/>
              <w:rPr>
                <w:b/>
                <w:lang w:val="en-US"/>
              </w:rPr>
            </w:pPr>
          </w:p>
          <w:p w:rsidR="006B61A1" w:rsidRDefault="006B61A1" w:rsidP="0009592F">
            <w:pPr>
              <w:spacing w:before="40" w:after="40"/>
              <w:rPr>
                <w:b/>
                <w:lang w:val="en-US"/>
              </w:rPr>
            </w:pPr>
            <w:r>
              <w:rPr>
                <w:b/>
                <w:lang w:val="en-US"/>
              </w:rPr>
              <w:t>Oct through to  Dec.</w:t>
            </w:r>
          </w:p>
        </w:tc>
      </w:tr>
      <w:tr w:rsidR="00022C40" w:rsidTr="00C26114">
        <w:trPr>
          <w:trHeight w:val="146"/>
        </w:trPr>
        <w:tc>
          <w:tcPr>
            <w:tcW w:w="924" w:type="dxa"/>
            <w:vMerge w:val="restart"/>
            <w:textDirection w:val="btLr"/>
            <w:vAlign w:val="center"/>
          </w:tcPr>
          <w:p w:rsidR="00022C40" w:rsidRDefault="00022C40" w:rsidP="0009592F">
            <w:pPr>
              <w:spacing w:before="40" w:after="40"/>
              <w:ind w:left="113" w:right="113"/>
              <w:jc w:val="center"/>
              <w:rPr>
                <w:b/>
                <w:lang w:val="en-US"/>
              </w:rPr>
            </w:pPr>
            <w:r>
              <w:rPr>
                <w:b/>
                <w:lang w:val="en-US"/>
              </w:rPr>
              <w:t>Processing</w:t>
            </w:r>
          </w:p>
        </w:tc>
        <w:tc>
          <w:tcPr>
            <w:tcW w:w="1450" w:type="dxa"/>
          </w:tcPr>
          <w:p w:rsidR="00022C40" w:rsidRDefault="00022C40" w:rsidP="0009592F">
            <w:pPr>
              <w:spacing w:before="40" w:after="40"/>
              <w:rPr>
                <w:b/>
                <w:lang w:val="en-US"/>
              </w:rPr>
            </w:pPr>
            <w:r>
              <w:rPr>
                <w:b/>
                <w:lang w:val="en-US"/>
              </w:rPr>
              <w:t>Processing Method</w:t>
            </w:r>
          </w:p>
        </w:tc>
        <w:tc>
          <w:tcPr>
            <w:tcW w:w="7829" w:type="dxa"/>
          </w:tcPr>
          <w:p w:rsidR="00022C40" w:rsidRPr="00942149" w:rsidRDefault="00022C40" w:rsidP="0009592F">
            <w:pPr>
              <w:spacing w:before="40" w:after="40"/>
              <w:rPr>
                <w:sz w:val="20"/>
                <w:szCs w:val="20"/>
                <w:lang w:val="en-US"/>
              </w:rPr>
            </w:pPr>
            <w:r w:rsidRPr="00942149">
              <w:rPr>
                <w:sz w:val="20"/>
                <w:szCs w:val="20"/>
              </w:rPr>
              <w:t xml:space="preserve">Timely and selective hand </w:t>
            </w:r>
            <w:r w:rsidR="00876B7C">
              <w:rPr>
                <w:sz w:val="20"/>
                <w:szCs w:val="20"/>
              </w:rPr>
              <w:t>pi</w:t>
            </w:r>
            <w:r w:rsidR="000F0547">
              <w:rPr>
                <w:sz w:val="20"/>
                <w:szCs w:val="20"/>
              </w:rPr>
              <w:t>cking is carried out at Karugiri</w:t>
            </w:r>
            <w:r w:rsidRPr="00942149">
              <w:rPr>
                <w:sz w:val="20"/>
                <w:szCs w:val="20"/>
              </w:rPr>
              <w:t xml:space="preserve">. Cherry is delivered to wet mill the same day it is picked. Cherry sorting is carried out at the wet mill prior to the pulping. Red ripe cheries are separated from underipes, overipes and foreign matter. Processing utilizes clean </w:t>
            </w:r>
            <w:r w:rsidR="007A7A74">
              <w:rPr>
                <w:sz w:val="20"/>
                <w:szCs w:val="20"/>
              </w:rPr>
              <w:t xml:space="preserve"> Rundu </w:t>
            </w:r>
            <w:r w:rsidRPr="00942149">
              <w:rPr>
                <w:sz w:val="20"/>
                <w:szCs w:val="20"/>
              </w:rPr>
              <w:t>river water (wet processing) that is recirculated before disposal into seepage pits. Sun drying on raised tables is done before delivery of the coffee to the dr</w:t>
            </w:r>
            <w:r>
              <w:rPr>
                <w:sz w:val="20"/>
                <w:szCs w:val="20"/>
              </w:rPr>
              <w:t>y mill for secondary processing</w:t>
            </w:r>
            <w:r w:rsidRPr="00942149">
              <w:rPr>
                <w:sz w:val="20"/>
                <w:szCs w:val="20"/>
              </w:rPr>
              <w:t>.</w:t>
            </w:r>
          </w:p>
        </w:tc>
      </w:tr>
      <w:tr w:rsidR="00022C40" w:rsidTr="00C26114">
        <w:trPr>
          <w:trHeight w:val="146"/>
        </w:trPr>
        <w:tc>
          <w:tcPr>
            <w:tcW w:w="924" w:type="dxa"/>
            <w:vMerge/>
            <w:textDirection w:val="btLr"/>
            <w:vAlign w:val="center"/>
          </w:tcPr>
          <w:p w:rsidR="00022C40" w:rsidRDefault="00022C40" w:rsidP="0009592F">
            <w:pPr>
              <w:spacing w:before="40" w:after="40"/>
              <w:ind w:left="113" w:right="113"/>
              <w:jc w:val="center"/>
              <w:rPr>
                <w:b/>
                <w:lang w:val="en-US"/>
              </w:rPr>
            </w:pPr>
          </w:p>
        </w:tc>
        <w:tc>
          <w:tcPr>
            <w:tcW w:w="1450" w:type="dxa"/>
          </w:tcPr>
          <w:p w:rsidR="00022C40" w:rsidRDefault="00022C40" w:rsidP="0009592F">
            <w:pPr>
              <w:spacing w:before="40" w:after="40"/>
              <w:rPr>
                <w:b/>
                <w:lang w:val="en-US"/>
              </w:rPr>
            </w:pPr>
            <w:r>
              <w:rPr>
                <w:b/>
                <w:lang w:val="en-US"/>
              </w:rPr>
              <w:t>Mill Process</w:t>
            </w:r>
          </w:p>
        </w:tc>
        <w:tc>
          <w:tcPr>
            <w:tcW w:w="7829" w:type="dxa"/>
          </w:tcPr>
          <w:p w:rsidR="00022C40" w:rsidRDefault="00022C40" w:rsidP="0009592F">
            <w:pPr>
              <w:spacing w:before="40" w:after="40"/>
              <w:rPr>
                <w:b/>
                <w:lang w:val="en-US"/>
              </w:rPr>
            </w:pPr>
            <w:r>
              <w:rPr>
                <w:b/>
                <w:lang w:val="en-US"/>
              </w:rPr>
              <w:t>Hulled, graded by size and density.</w:t>
            </w:r>
          </w:p>
        </w:tc>
      </w:tr>
      <w:tr w:rsidR="00022C40" w:rsidTr="00C26114">
        <w:trPr>
          <w:trHeight w:val="146"/>
        </w:trPr>
        <w:tc>
          <w:tcPr>
            <w:tcW w:w="924" w:type="dxa"/>
            <w:vMerge/>
            <w:textDirection w:val="btLr"/>
            <w:vAlign w:val="center"/>
          </w:tcPr>
          <w:p w:rsidR="00022C40" w:rsidRDefault="00022C40" w:rsidP="0009592F">
            <w:pPr>
              <w:spacing w:before="40" w:after="40"/>
              <w:ind w:left="113" w:right="113"/>
              <w:jc w:val="center"/>
              <w:rPr>
                <w:b/>
                <w:lang w:val="en-US"/>
              </w:rPr>
            </w:pPr>
          </w:p>
        </w:tc>
        <w:tc>
          <w:tcPr>
            <w:tcW w:w="1450" w:type="dxa"/>
          </w:tcPr>
          <w:p w:rsidR="00022C40" w:rsidRDefault="00022C40" w:rsidP="0009592F">
            <w:pPr>
              <w:spacing w:before="40" w:after="40"/>
              <w:rPr>
                <w:b/>
                <w:lang w:val="en-US"/>
              </w:rPr>
            </w:pPr>
            <w:r>
              <w:rPr>
                <w:b/>
                <w:lang w:val="en-US"/>
              </w:rPr>
              <w:t>Screen Size</w:t>
            </w:r>
          </w:p>
        </w:tc>
        <w:tc>
          <w:tcPr>
            <w:tcW w:w="7829" w:type="dxa"/>
          </w:tcPr>
          <w:p w:rsidR="00022C40" w:rsidRDefault="00347CF5" w:rsidP="0009592F">
            <w:pPr>
              <w:spacing w:before="40" w:after="40"/>
              <w:rPr>
                <w:b/>
                <w:lang w:val="en-US"/>
              </w:rPr>
            </w:pPr>
            <w:r>
              <w:rPr>
                <w:b/>
                <w:lang w:val="en-US"/>
              </w:rPr>
              <w:t>Above Screen 16</w:t>
            </w:r>
          </w:p>
        </w:tc>
      </w:tr>
      <w:tr w:rsidR="007A7A74" w:rsidTr="00C26114">
        <w:trPr>
          <w:trHeight w:val="695"/>
        </w:trPr>
        <w:tc>
          <w:tcPr>
            <w:tcW w:w="924" w:type="dxa"/>
            <w:vMerge w:val="restart"/>
            <w:textDirection w:val="btLr"/>
          </w:tcPr>
          <w:p w:rsidR="007A7A74" w:rsidRDefault="007A7A74" w:rsidP="0009592F">
            <w:pPr>
              <w:spacing w:before="40" w:after="40"/>
              <w:ind w:left="113" w:right="113"/>
              <w:rPr>
                <w:b/>
                <w:lang w:val="en-US"/>
              </w:rPr>
            </w:pPr>
            <w:r>
              <w:rPr>
                <w:b/>
                <w:lang w:val="en-US"/>
              </w:rPr>
              <w:t>About  the Co-operative</w:t>
            </w:r>
          </w:p>
          <w:p w:rsidR="007A7A74" w:rsidRDefault="007A7A74" w:rsidP="0009592F">
            <w:pPr>
              <w:spacing w:before="40" w:after="40"/>
              <w:ind w:left="113" w:right="113"/>
              <w:rPr>
                <w:b/>
                <w:lang w:val="en-US"/>
              </w:rPr>
            </w:pPr>
          </w:p>
        </w:tc>
        <w:tc>
          <w:tcPr>
            <w:tcW w:w="1450" w:type="dxa"/>
          </w:tcPr>
          <w:p w:rsidR="007A7A74" w:rsidRDefault="007A7A74" w:rsidP="0009592F">
            <w:pPr>
              <w:spacing w:before="40" w:after="40"/>
              <w:rPr>
                <w:b/>
                <w:lang w:val="en-US"/>
              </w:rPr>
            </w:pPr>
            <w:r>
              <w:rPr>
                <w:b/>
                <w:lang w:val="en-US"/>
              </w:rPr>
              <w:t>Location and Membership</w:t>
            </w:r>
          </w:p>
        </w:tc>
        <w:tc>
          <w:tcPr>
            <w:tcW w:w="7829" w:type="dxa"/>
          </w:tcPr>
          <w:p w:rsidR="007A7A74" w:rsidRDefault="006E2B1C" w:rsidP="0009592F">
            <w:pPr>
              <w:spacing w:before="40" w:after="40"/>
            </w:pPr>
            <w:r>
              <w:t>Karugiri</w:t>
            </w:r>
            <w:r w:rsidR="007A7A74" w:rsidRPr="00AE200E">
              <w:t xml:space="preserve"> coffee factory belongs to the Kamacharia Farmers Cooperative Society in Kamacharia location,Murang’a County. It maximizes its production by following trainings in Good Agricultural practices, with application of manure and inputs when required. The society is made up of smallholders growing mainly SL28, with a small amount of Batian and Ruiru 11 varieties.</w:t>
            </w:r>
          </w:p>
          <w:p w:rsidR="007A7A74" w:rsidRPr="00AE200E" w:rsidRDefault="007A7A74" w:rsidP="0009592F">
            <w:pPr>
              <w:spacing w:before="40" w:after="40"/>
              <w:rPr>
                <w:b/>
                <w:lang w:val="en-US"/>
              </w:rPr>
            </w:pPr>
            <w:r>
              <w:t xml:space="preserve">Has </w:t>
            </w:r>
            <w:r w:rsidR="001A1F41">
              <w:t>a total of 920 members of which 20% are women.</w:t>
            </w:r>
          </w:p>
        </w:tc>
      </w:tr>
      <w:tr w:rsidR="007A7A74" w:rsidTr="00C26114">
        <w:trPr>
          <w:trHeight w:val="612"/>
        </w:trPr>
        <w:tc>
          <w:tcPr>
            <w:tcW w:w="924" w:type="dxa"/>
            <w:vMerge/>
          </w:tcPr>
          <w:p w:rsidR="007A7A74" w:rsidRDefault="007A7A74" w:rsidP="0009592F">
            <w:pPr>
              <w:spacing w:before="40" w:after="40"/>
              <w:rPr>
                <w:b/>
                <w:lang w:val="en-US"/>
              </w:rPr>
            </w:pPr>
          </w:p>
        </w:tc>
        <w:tc>
          <w:tcPr>
            <w:tcW w:w="1450" w:type="dxa"/>
          </w:tcPr>
          <w:p w:rsidR="007A7A74" w:rsidRDefault="007A7A74" w:rsidP="0009592F">
            <w:pPr>
              <w:spacing w:before="40" w:after="40"/>
              <w:rPr>
                <w:b/>
                <w:lang w:val="en-US"/>
              </w:rPr>
            </w:pPr>
            <w:r>
              <w:rPr>
                <w:b/>
                <w:lang w:val="en-US"/>
              </w:rPr>
              <w:t>Volume of Production</w:t>
            </w:r>
          </w:p>
        </w:tc>
        <w:tc>
          <w:tcPr>
            <w:tcW w:w="7829" w:type="dxa"/>
          </w:tcPr>
          <w:p w:rsidR="007A7A74" w:rsidRDefault="007A7A74" w:rsidP="0009592F">
            <w:pPr>
              <w:spacing w:before="40" w:after="40"/>
              <w:rPr>
                <w:b/>
                <w:lang w:val="en-US"/>
              </w:rPr>
            </w:pPr>
            <w:r>
              <w:rPr>
                <w:b/>
                <w:lang w:val="en-US"/>
              </w:rPr>
              <w:t>200MT of green beans per annum</w:t>
            </w:r>
          </w:p>
          <w:p w:rsidR="007A7A74" w:rsidRDefault="007A7A74" w:rsidP="0009592F">
            <w:pPr>
              <w:spacing w:before="40" w:after="40"/>
              <w:rPr>
                <w:b/>
                <w:lang w:val="en-US"/>
              </w:rPr>
            </w:pPr>
          </w:p>
        </w:tc>
      </w:tr>
      <w:tr w:rsidR="00022C40" w:rsidRPr="00FF1828" w:rsidTr="00C26114">
        <w:trPr>
          <w:trHeight w:val="373"/>
        </w:trPr>
        <w:tc>
          <w:tcPr>
            <w:tcW w:w="2374" w:type="dxa"/>
            <w:gridSpan w:val="2"/>
          </w:tcPr>
          <w:p w:rsidR="00022C40" w:rsidRDefault="00022C40" w:rsidP="0009592F">
            <w:pPr>
              <w:spacing w:before="40" w:after="40"/>
              <w:rPr>
                <w:b/>
                <w:lang w:val="en-US"/>
              </w:rPr>
            </w:pPr>
            <w:r>
              <w:rPr>
                <w:b/>
                <w:lang w:val="en-US"/>
              </w:rPr>
              <w:t>Packaging</w:t>
            </w:r>
          </w:p>
        </w:tc>
        <w:tc>
          <w:tcPr>
            <w:tcW w:w="7829" w:type="dxa"/>
          </w:tcPr>
          <w:p w:rsidR="001A1F41" w:rsidRDefault="00234F71" w:rsidP="0009592F">
            <w:pPr>
              <w:spacing w:before="40" w:after="40"/>
              <w:rPr>
                <w:b/>
                <w:lang w:val="en-US"/>
              </w:rPr>
            </w:pPr>
            <w:r>
              <w:rPr>
                <w:b/>
                <w:lang w:val="en-US"/>
              </w:rPr>
              <w:t>Hermetically lined jute export bags</w:t>
            </w:r>
          </w:p>
        </w:tc>
      </w:tr>
      <w:tr w:rsidR="0009592F" w:rsidRPr="00FF1828" w:rsidTr="00C26114">
        <w:trPr>
          <w:trHeight w:val="276"/>
        </w:trPr>
        <w:tc>
          <w:tcPr>
            <w:tcW w:w="2374" w:type="dxa"/>
            <w:gridSpan w:val="2"/>
          </w:tcPr>
          <w:p w:rsidR="0009592F" w:rsidRDefault="0009592F" w:rsidP="0009592F">
            <w:pPr>
              <w:spacing w:before="40" w:after="40"/>
              <w:rPr>
                <w:b/>
                <w:lang w:val="en-US"/>
              </w:rPr>
            </w:pPr>
            <w:r>
              <w:rPr>
                <w:b/>
                <w:lang w:val="en-US"/>
              </w:rPr>
              <w:t>Shipment period</w:t>
            </w:r>
          </w:p>
        </w:tc>
        <w:tc>
          <w:tcPr>
            <w:tcW w:w="7829" w:type="dxa"/>
          </w:tcPr>
          <w:p w:rsidR="0009592F" w:rsidRDefault="0009592F" w:rsidP="0009592F">
            <w:pPr>
              <w:spacing w:before="40" w:after="40"/>
              <w:rPr>
                <w:b/>
                <w:lang w:val="en-US"/>
              </w:rPr>
            </w:pPr>
            <w:r>
              <w:rPr>
                <w:b/>
                <w:lang w:val="en-US"/>
              </w:rPr>
              <w:t>March</w:t>
            </w:r>
          </w:p>
        </w:tc>
      </w:tr>
      <w:tr w:rsidR="001A1F41" w:rsidRPr="00FF1828" w:rsidTr="00C26114">
        <w:trPr>
          <w:trHeight w:val="526"/>
        </w:trPr>
        <w:tc>
          <w:tcPr>
            <w:tcW w:w="2374" w:type="dxa"/>
            <w:gridSpan w:val="2"/>
          </w:tcPr>
          <w:p w:rsidR="001A1F41" w:rsidRDefault="001A1F41" w:rsidP="0009592F">
            <w:pPr>
              <w:spacing w:before="40" w:after="40"/>
              <w:rPr>
                <w:b/>
                <w:lang w:val="en-US"/>
              </w:rPr>
            </w:pPr>
            <w:r>
              <w:rPr>
                <w:b/>
                <w:lang w:val="en-US"/>
              </w:rPr>
              <w:t xml:space="preserve">Interesting </w:t>
            </w:r>
          </w:p>
        </w:tc>
        <w:tc>
          <w:tcPr>
            <w:tcW w:w="7829" w:type="dxa"/>
          </w:tcPr>
          <w:p w:rsidR="001A1F41" w:rsidRPr="001A1F41" w:rsidRDefault="001A1F41" w:rsidP="0009592F">
            <w:pPr>
              <w:pStyle w:val="Default"/>
              <w:rPr>
                <w:sz w:val="22"/>
                <w:szCs w:val="22"/>
              </w:rPr>
            </w:pPr>
            <w:r w:rsidRPr="001A1F41">
              <w:rPr>
                <w:sz w:val="22"/>
                <w:szCs w:val="22"/>
              </w:rPr>
              <w:t xml:space="preserve">From funds set aside from the previous year’s harvest, members of the cooperative can access pre-financing for school fees, access to farm inputs and funds for emergency needs. </w:t>
            </w:r>
          </w:p>
          <w:p w:rsidR="001A1F41" w:rsidRPr="001A1F41" w:rsidRDefault="001A1F41" w:rsidP="0009592F">
            <w:pPr>
              <w:pStyle w:val="Default"/>
              <w:rPr>
                <w:sz w:val="22"/>
                <w:szCs w:val="22"/>
              </w:rPr>
            </w:pPr>
            <w:r w:rsidRPr="001A1F41">
              <w:rPr>
                <w:sz w:val="22"/>
                <w:szCs w:val="22"/>
              </w:rPr>
              <w:t xml:space="preserve">The factory is receiving assistance from a field partner- Coffee Management Services (CMS). </w:t>
            </w:r>
          </w:p>
          <w:p w:rsidR="001A1F41" w:rsidRDefault="001A1F41" w:rsidP="0009592F">
            <w:pPr>
              <w:spacing w:before="40" w:after="40"/>
            </w:pPr>
            <w:r w:rsidRPr="001A1F41">
              <w:t>The long term goal is to increase coffee production through farmer training, ready access to inputs, Good Agricultural Practice seminars, and providing the most current printed materials</w:t>
            </w:r>
            <w:r>
              <w:t xml:space="preserve"> </w:t>
            </w:r>
            <w:r w:rsidRPr="001A1F41">
              <w:t>on sustainable farming</w:t>
            </w:r>
            <w:r>
              <w:t>.</w:t>
            </w:r>
          </w:p>
          <w:p w:rsidR="00F85BD7" w:rsidRDefault="00F85BD7" w:rsidP="0009592F">
            <w:pPr>
              <w:spacing w:before="40" w:after="40"/>
              <w:rPr>
                <w:b/>
                <w:lang w:val="en-US"/>
              </w:rPr>
            </w:pPr>
            <w:r>
              <w:t>Karugiri is native language for a small fence.</w:t>
            </w:r>
          </w:p>
        </w:tc>
      </w:tr>
      <w:tr w:rsidR="00022C40" w:rsidTr="00C7740D">
        <w:trPr>
          <w:trHeight w:val="7009"/>
        </w:trPr>
        <w:tc>
          <w:tcPr>
            <w:tcW w:w="2374" w:type="dxa"/>
            <w:gridSpan w:val="2"/>
          </w:tcPr>
          <w:p w:rsidR="00022C40" w:rsidRDefault="00C26114" w:rsidP="00F85BD7">
            <w:pPr>
              <w:spacing w:before="40" w:after="40"/>
              <w:rPr>
                <w:b/>
                <w:lang w:val="en-US"/>
              </w:rPr>
            </w:pPr>
            <w:r>
              <w:rPr>
                <w:b/>
                <w:lang w:val="en-US"/>
              </w:rPr>
              <w:lastRenderedPageBreak/>
              <w:t>P</w:t>
            </w:r>
            <w:r w:rsidR="00F85BD7">
              <w:rPr>
                <w:b/>
                <w:lang w:val="en-US"/>
              </w:rPr>
              <w:t>hotos</w:t>
            </w:r>
          </w:p>
        </w:tc>
        <w:tc>
          <w:tcPr>
            <w:tcW w:w="7829" w:type="dxa"/>
          </w:tcPr>
          <w:p w:rsidR="00022C40" w:rsidRDefault="00022C40" w:rsidP="0009592F">
            <w:pPr>
              <w:spacing w:before="40" w:after="40"/>
              <w:rPr>
                <w:b/>
                <w:lang w:val="en-US"/>
              </w:rPr>
            </w:pPr>
          </w:p>
          <w:p w:rsidR="00022C40" w:rsidRDefault="0092200C" w:rsidP="0009592F">
            <w:pPr>
              <w:spacing w:before="40" w:after="40"/>
              <w:rPr>
                <w:b/>
                <w:lang w:val="en-US"/>
              </w:rPr>
            </w:pPr>
            <w:r>
              <w:rPr>
                <w:b/>
                <w:noProof/>
                <w:lang w:val="en-US"/>
              </w:rPr>
              <w:drawing>
                <wp:inline distT="0" distB="0" distL="0" distR="0" wp14:anchorId="5861B038" wp14:editId="36B2433D">
                  <wp:extent cx="4625644" cy="307661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5408" cy="3076460"/>
                          </a:xfrm>
                          <a:prstGeom prst="rect">
                            <a:avLst/>
                          </a:prstGeom>
                          <a:noFill/>
                          <a:ln>
                            <a:noFill/>
                          </a:ln>
                        </pic:spPr>
                      </pic:pic>
                    </a:graphicData>
                  </a:graphic>
                </wp:inline>
              </w:drawing>
            </w:r>
          </w:p>
          <w:p w:rsidR="00022C40" w:rsidRDefault="00022C40" w:rsidP="0009592F">
            <w:pPr>
              <w:spacing w:before="40" w:after="40"/>
              <w:rPr>
                <w:b/>
                <w:lang w:val="en-US"/>
              </w:rPr>
            </w:pPr>
          </w:p>
          <w:p w:rsidR="0092200C" w:rsidRDefault="0092200C" w:rsidP="0009592F">
            <w:pPr>
              <w:spacing w:before="40" w:after="40"/>
              <w:rPr>
                <w:b/>
                <w:lang w:val="en-US"/>
              </w:rPr>
            </w:pPr>
            <w:r>
              <w:rPr>
                <w:b/>
                <w:noProof/>
                <w:lang w:val="en-US"/>
              </w:rPr>
              <w:drawing>
                <wp:inline distT="0" distB="0" distL="0" distR="0" wp14:anchorId="6FCA4E67" wp14:editId="3F2EBE0E">
                  <wp:extent cx="4731489" cy="3242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5760" cy="3245857"/>
                          </a:xfrm>
                          <a:prstGeom prst="rect">
                            <a:avLst/>
                          </a:prstGeom>
                          <a:noFill/>
                          <a:ln>
                            <a:noFill/>
                          </a:ln>
                        </pic:spPr>
                      </pic:pic>
                    </a:graphicData>
                  </a:graphic>
                </wp:inline>
              </w:drawing>
            </w:r>
          </w:p>
          <w:p w:rsidR="00C26114" w:rsidRDefault="00C26114" w:rsidP="0009592F">
            <w:pPr>
              <w:spacing w:before="40" w:after="40"/>
              <w:rPr>
                <w:b/>
                <w:lang w:val="en-US"/>
              </w:rPr>
            </w:pPr>
          </w:p>
          <w:p w:rsidR="00C26114" w:rsidRDefault="00C26114" w:rsidP="0009592F">
            <w:pPr>
              <w:spacing w:before="40" w:after="40"/>
              <w:rPr>
                <w:b/>
                <w:lang w:val="en-US"/>
              </w:rPr>
            </w:pPr>
            <w:r>
              <w:rPr>
                <w:b/>
                <w:noProof/>
                <w:lang w:val="en-US"/>
              </w:rPr>
              <w:lastRenderedPageBreak/>
              <w:drawing>
                <wp:inline distT="0" distB="0" distL="0" distR="0" wp14:anchorId="7F3DE3A4" wp14:editId="04531281">
                  <wp:extent cx="4518837" cy="4110758"/>
                  <wp:effectExtent l="0" t="0" r="0" b="4445"/>
                  <wp:docPr id="6" name="Picture 6" descr="Z:\HI RES JPEG for print\Farms\1I2A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I RES JPEG for print\Farms\1I2A7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7323" cy="4118478"/>
                          </a:xfrm>
                          <a:prstGeom prst="rect">
                            <a:avLst/>
                          </a:prstGeom>
                          <a:noFill/>
                          <a:ln>
                            <a:noFill/>
                          </a:ln>
                        </pic:spPr>
                      </pic:pic>
                    </a:graphicData>
                  </a:graphic>
                </wp:inline>
              </w:drawing>
            </w:r>
          </w:p>
          <w:p w:rsidR="00C7740D" w:rsidRDefault="00C7740D" w:rsidP="0009592F">
            <w:pPr>
              <w:spacing w:before="40" w:after="40"/>
              <w:rPr>
                <w:b/>
                <w:lang w:val="en-US"/>
              </w:rPr>
            </w:pPr>
            <w:r>
              <w:rPr>
                <w:b/>
                <w:lang w:val="en-US"/>
              </w:rPr>
              <w:t>Pulping machine.</w:t>
            </w:r>
          </w:p>
        </w:tc>
      </w:tr>
    </w:tbl>
    <w:p w:rsidR="00643C1C" w:rsidRPr="00D92874" w:rsidRDefault="00643C1C" w:rsidP="00ED7C7A">
      <w:pPr>
        <w:spacing w:after="80"/>
        <w:jc w:val="both"/>
        <w:rPr>
          <w:color w:val="404040" w:themeColor="text1" w:themeTint="BF"/>
          <w:lang w:val="en-US"/>
        </w:rPr>
      </w:pPr>
    </w:p>
    <w:sectPr w:rsidR="00643C1C" w:rsidRPr="00D92874" w:rsidSect="001B31EC">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09E6" w:rsidRDefault="00AC09E6" w:rsidP="00566015">
      <w:pPr>
        <w:spacing w:after="0" w:line="240" w:lineRule="auto"/>
      </w:pPr>
      <w:r>
        <w:separator/>
      </w:r>
    </w:p>
  </w:endnote>
  <w:endnote w:type="continuationSeparator" w:id="0">
    <w:p w:rsidR="00AC09E6" w:rsidRDefault="00AC09E6" w:rsidP="00566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9393492"/>
      <w:docPartObj>
        <w:docPartGallery w:val="Page Numbers (Bottom of Page)"/>
        <w:docPartUnique/>
      </w:docPartObj>
    </w:sdtPr>
    <w:sdtEndPr>
      <w:rPr>
        <w:noProof/>
      </w:rPr>
    </w:sdtEndPr>
    <w:sdtContent>
      <w:p w:rsidR="00566015" w:rsidRDefault="00566015">
        <w:pPr>
          <w:pStyle w:val="Footer"/>
          <w:jc w:val="right"/>
        </w:pPr>
        <w:r>
          <w:fldChar w:fldCharType="begin"/>
        </w:r>
        <w:r>
          <w:instrText xml:space="preserve"> PAGE   \* MERGEFORMAT </w:instrText>
        </w:r>
        <w:r>
          <w:fldChar w:fldCharType="separate"/>
        </w:r>
        <w:r w:rsidR="00234F71">
          <w:rPr>
            <w:noProof/>
          </w:rPr>
          <w:t>1</w:t>
        </w:r>
        <w:r>
          <w:rPr>
            <w:noProof/>
          </w:rPr>
          <w:fldChar w:fldCharType="end"/>
        </w:r>
      </w:p>
    </w:sdtContent>
  </w:sdt>
  <w:p w:rsidR="00566015" w:rsidRDefault="005660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09E6" w:rsidRDefault="00AC09E6" w:rsidP="00566015">
      <w:pPr>
        <w:spacing w:after="0" w:line="240" w:lineRule="auto"/>
      </w:pPr>
      <w:r>
        <w:separator/>
      </w:r>
    </w:p>
  </w:footnote>
  <w:footnote w:type="continuationSeparator" w:id="0">
    <w:p w:rsidR="00AC09E6" w:rsidRDefault="00AC09E6" w:rsidP="00566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612B0"/>
    <w:multiLevelType w:val="hybridMultilevel"/>
    <w:tmpl w:val="495CBD48"/>
    <w:lvl w:ilvl="0" w:tplc="73027DD2">
      <w:start w:val="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06D"/>
    <w:rsid w:val="00007AC1"/>
    <w:rsid w:val="00011725"/>
    <w:rsid w:val="00022C40"/>
    <w:rsid w:val="000241F7"/>
    <w:rsid w:val="00024D40"/>
    <w:rsid w:val="00033558"/>
    <w:rsid w:val="000379A8"/>
    <w:rsid w:val="000502B9"/>
    <w:rsid w:val="00060F27"/>
    <w:rsid w:val="0007263E"/>
    <w:rsid w:val="000748D2"/>
    <w:rsid w:val="0008298B"/>
    <w:rsid w:val="00085DED"/>
    <w:rsid w:val="0009592F"/>
    <w:rsid w:val="000B271E"/>
    <w:rsid w:val="000B7735"/>
    <w:rsid w:val="000C3E7A"/>
    <w:rsid w:val="000E16F2"/>
    <w:rsid w:val="000E783A"/>
    <w:rsid w:val="000F0547"/>
    <w:rsid w:val="00103D1E"/>
    <w:rsid w:val="00104496"/>
    <w:rsid w:val="0011237F"/>
    <w:rsid w:val="00113F40"/>
    <w:rsid w:val="001240C4"/>
    <w:rsid w:val="00141C94"/>
    <w:rsid w:val="00144AF6"/>
    <w:rsid w:val="00175B5A"/>
    <w:rsid w:val="001912F0"/>
    <w:rsid w:val="00194106"/>
    <w:rsid w:val="00195DDF"/>
    <w:rsid w:val="001A1F41"/>
    <w:rsid w:val="001B31EC"/>
    <w:rsid w:val="001B52F1"/>
    <w:rsid w:val="001C6803"/>
    <w:rsid w:val="001E27EB"/>
    <w:rsid w:val="00225BE3"/>
    <w:rsid w:val="00230A8C"/>
    <w:rsid w:val="00234F71"/>
    <w:rsid w:val="00246C02"/>
    <w:rsid w:val="00267A70"/>
    <w:rsid w:val="00297A1D"/>
    <w:rsid w:val="002A0975"/>
    <w:rsid w:val="002B1C02"/>
    <w:rsid w:val="002C167B"/>
    <w:rsid w:val="002D02EC"/>
    <w:rsid w:val="002D3855"/>
    <w:rsid w:val="002D6CB1"/>
    <w:rsid w:val="00306A58"/>
    <w:rsid w:val="00306B52"/>
    <w:rsid w:val="003203EC"/>
    <w:rsid w:val="00340424"/>
    <w:rsid w:val="00347CF5"/>
    <w:rsid w:val="00347FB7"/>
    <w:rsid w:val="00353046"/>
    <w:rsid w:val="003709B9"/>
    <w:rsid w:val="00374279"/>
    <w:rsid w:val="00387161"/>
    <w:rsid w:val="003A7AD1"/>
    <w:rsid w:val="003C1A19"/>
    <w:rsid w:val="003D3D71"/>
    <w:rsid w:val="003D44E7"/>
    <w:rsid w:val="003D6767"/>
    <w:rsid w:val="003E26B6"/>
    <w:rsid w:val="00404579"/>
    <w:rsid w:val="00424489"/>
    <w:rsid w:val="00480E8E"/>
    <w:rsid w:val="00480FDE"/>
    <w:rsid w:val="00492232"/>
    <w:rsid w:val="00492BB6"/>
    <w:rsid w:val="00497B53"/>
    <w:rsid w:val="004A132E"/>
    <w:rsid w:val="004A6F67"/>
    <w:rsid w:val="004B0DB5"/>
    <w:rsid w:val="004B20BA"/>
    <w:rsid w:val="004B286A"/>
    <w:rsid w:val="004C2CB2"/>
    <w:rsid w:val="004C3904"/>
    <w:rsid w:val="004D4C79"/>
    <w:rsid w:val="004D6FA0"/>
    <w:rsid w:val="00513820"/>
    <w:rsid w:val="00513C32"/>
    <w:rsid w:val="00523F39"/>
    <w:rsid w:val="00531E71"/>
    <w:rsid w:val="0054384F"/>
    <w:rsid w:val="00546BF2"/>
    <w:rsid w:val="00566015"/>
    <w:rsid w:val="005B5C73"/>
    <w:rsid w:val="005C1138"/>
    <w:rsid w:val="005C2326"/>
    <w:rsid w:val="005C6648"/>
    <w:rsid w:val="005D6667"/>
    <w:rsid w:val="005E3395"/>
    <w:rsid w:val="005E4E68"/>
    <w:rsid w:val="005E5833"/>
    <w:rsid w:val="005F6360"/>
    <w:rsid w:val="0060445F"/>
    <w:rsid w:val="00613C04"/>
    <w:rsid w:val="00622272"/>
    <w:rsid w:val="00643C1C"/>
    <w:rsid w:val="00646B75"/>
    <w:rsid w:val="00647CA5"/>
    <w:rsid w:val="0067115A"/>
    <w:rsid w:val="00690BCC"/>
    <w:rsid w:val="006A0ECE"/>
    <w:rsid w:val="006B1612"/>
    <w:rsid w:val="006B61A1"/>
    <w:rsid w:val="006B63C0"/>
    <w:rsid w:val="006C251E"/>
    <w:rsid w:val="006C4BEF"/>
    <w:rsid w:val="006C70A6"/>
    <w:rsid w:val="006E0E3E"/>
    <w:rsid w:val="006E2B1C"/>
    <w:rsid w:val="006E6A0C"/>
    <w:rsid w:val="00707AF9"/>
    <w:rsid w:val="007464BA"/>
    <w:rsid w:val="00756A51"/>
    <w:rsid w:val="00757A98"/>
    <w:rsid w:val="00782E01"/>
    <w:rsid w:val="0079226F"/>
    <w:rsid w:val="007959D4"/>
    <w:rsid w:val="007A3401"/>
    <w:rsid w:val="007A4EEF"/>
    <w:rsid w:val="007A5DC6"/>
    <w:rsid w:val="007A7A74"/>
    <w:rsid w:val="007C0C7B"/>
    <w:rsid w:val="007C4943"/>
    <w:rsid w:val="007E2422"/>
    <w:rsid w:val="007F7709"/>
    <w:rsid w:val="00806161"/>
    <w:rsid w:val="00813C9B"/>
    <w:rsid w:val="008145A0"/>
    <w:rsid w:val="00814CD6"/>
    <w:rsid w:val="00827832"/>
    <w:rsid w:val="00836F8E"/>
    <w:rsid w:val="0087091E"/>
    <w:rsid w:val="00873E9A"/>
    <w:rsid w:val="00876B7C"/>
    <w:rsid w:val="00890168"/>
    <w:rsid w:val="008A4A67"/>
    <w:rsid w:val="008B4943"/>
    <w:rsid w:val="008D5FC0"/>
    <w:rsid w:val="008E706D"/>
    <w:rsid w:val="008F3ECE"/>
    <w:rsid w:val="008F7A67"/>
    <w:rsid w:val="0090581C"/>
    <w:rsid w:val="0091702A"/>
    <w:rsid w:val="0092200C"/>
    <w:rsid w:val="0093643F"/>
    <w:rsid w:val="00942149"/>
    <w:rsid w:val="00954359"/>
    <w:rsid w:val="009554CE"/>
    <w:rsid w:val="00970FF4"/>
    <w:rsid w:val="00974083"/>
    <w:rsid w:val="00983D10"/>
    <w:rsid w:val="0099083E"/>
    <w:rsid w:val="009966A4"/>
    <w:rsid w:val="009B6168"/>
    <w:rsid w:val="009C5CEA"/>
    <w:rsid w:val="009E05E5"/>
    <w:rsid w:val="009E56BC"/>
    <w:rsid w:val="009F0A0C"/>
    <w:rsid w:val="00A034BB"/>
    <w:rsid w:val="00A037CC"/>
    <w:rsid w:val="00A16802"/>
    <w:rsid w:val="00A20D68"/>
    <w:rsid w:val="00A35236"/>
    <w:rsid w:val="00A360A3"/>
    <w:rsid w:val="00A37DF1"/>
    <w:rsid w:val="00A50464"/>
    <w:rsid w:val="00A569B0"/>
    <w:rsid w:val="00A925D9"/>
    <w:rsid w:val="00AA1D86"/>
    <w:rsid w:val="00AC09E6"/>
    <w:rsid w:val="00AC1619"/>
    <w:rsid w:val="00AD1A70"/>
    <w:rsid w:val="00AD4946"/>
    <w:rsid w:val="00AE200E"/>
    <w:rsid w:val="00AF5247"/>
    <w:rsid w:val="00B03824"/>
    <w:rsid w:val="00B06714"/>
    <w:rsid w:val="00B071B1"/>
    <w:rsid w:val="00B109E3"/>
    <w:rsid w:val="00B12881"/>
    <w:rsid w:val="00B422F8"/>
    <w:rsid w:val="00B44017"/>
    <w:rsid w:val="00B5391A"/>
    <w:rsid w:val="00B55A39"/>
    <w:rsid w:val="00B674AA"/>
    <w:rsid w:val="00B769DF"/>
    <w:rsid w:val="00B80AE6"/>
    <w:rsid w:val="00BA42F1"/>
    <w:rsid w:val="00BA686E"/>
    <w:rsid w:val="00BB30E2"/>
    <w:rsid w:val="00BC2CCD"/>
    <w:rsid w:val="00BD7BCC"/>
    <w:rsid w:val="00BE2222"/>
    <w:rsid w:val="00BE47F5"/>
    <w:rsid w:val="00BF5805"/>
    <w:rsid w:val="00BF5D42"/>
    <w:rsid w:val="00C00387"/>
    <w:rsid w:val="00C018EF"/>
    <w:rsid w:val="00C04D06"/>
    <w:rsid w:val="00C16605"/>
    <w:rsid w:val="00C26114"/>
    <w:rsid w:val="00C323B5"/>
    <w:rsid w:val="00C326AA"/>
    <w:rsid w:val="00C40F22"/>
    <w:rsid w:val="00C44B61"/>
    <w:rsid w:val="00C454AD"/>
    <w:rsid w:val="00C45703"/>
    <w:rsid w:val="00C6026D"/>
    <w:rsid w:val="00C7740D"/>
    <w:rsid w:val="00CA32A0"/>
    <w:rsid w:val="00CB7F43"/>
    <w:rsid w:val="00CC0A12"/>
    <w:rsid w:val="00CC5D54"/>
    <w:rsid w:val="00CF19DF"/>
    <w:rsid w:val="00CF4603"/>
    <w:rsid w:val="00D12E63"/>
    <w:rsid w:val="00D1686C"/>
    <w:rsid w:val="00D32E1F"/>
    <w:rsid w:val="00D42CAE"/>
    <w:rsid w:val="00D506F6"/>
    <w:rsid w:val="00D517D7"/>
    <w:rsid w:val="00D74A89"/>
    <w:rsid w:val="00D8037D"/>
    <w:rsid w:val="00D86BBB"/>
    <w:rsid w:val="00D9038B"/>
    <w:rsid w:val="00D92874"/>
    <w:rsid w:val="00D937E0"/>
    <w:rsid w:val="00DD3263"/>
    <w:rsid w:val="00DD3428"/>
    <w:rsid w:val="00DD66A2"/>
    <w:rsid w:val="00DF1089"/>
    <w:rsid w:val="00DF188A"/>
    <w:rsid w:val="00E20A11"/>
    <w:rsid w:val="00E258B8"/>
    <w:rsid w:val="00E34242"/>
    <w:rsid w:val="00E348F2"/>
    <w:rsid w:val="00E378B5"/>
    <w:rsid w:val="00E52974"/>
    <w:rsid w:val="00E61D41"/>
    <w:rsid w:val="00E668D2"/>
    <w:rsid w:val="00E84CE5"/>
    <w:rsid w:val="00E900D5"/>
    <w:rsid w:val="00E945DF"/>
    <w:rsid w:val="00E94D46"/>
    <w:rsid w:val="00EA16B6"/>
    <w:rsid w:val="00EA5C28"/>
    <w:rsid w:val="00EB7779"/>
    <w:rsid w:val="00EC6F13"/>
    <w:rsid w:val="00ED7C7A"/>
    <w:rsid w:val="00EE47A7"/>
    <w:rsid w:val="00EE5F5C"/>
    <w:rsid w:val="00EF5EAA"/>
    <w:rsid w:val="00F00DEC"/>
    <w:rsid w:val="00F20F87"/>
    <w:rsid w:val="00F32CB0"/>
    <w:rsid w:val="00F33867"/>
    <w:rsid w:val="00F463EB"/>
    <w:rsid w:val="00F55E33"/>
    <w:rsid w:val="00F61311"/>
    <w:rsid w:val="00F70DAA"/>
    <w:rsid w:val="00F7237B"/>
    <w:rsid w:val="00F73C88"/>
    <w:rsid w:val="00F76E70"/>
    <w:rsid w:val="00F85BD7"/>
    <w:rsid w:val="00F900F2"/>
    <w:rsid w:val="00F965BD"/>
    <w:rsid w:val="00FA08F8"/>
    <w:rsid w:val="00FA14A4"/>
    <w:rsid w:val="00FD7F75"/>
    <w:rsid w:val="00FE40F7"/>
    <w:rsid w:val="00FF16AB"/>
    <w:rsid w:val="00FF1828"/>
    <w:rsid w:val="00FF2365"/>
    <w:rsid w:val="00FF6AD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FA9401-62D8-406E-B417-AC9EA78D4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06D"/>
    <w:rPr>
      <w:rFonts w:ascii="Tahoma" w:hAnsi="Tahoma" w:cs="Tahoma"/>
      <w:sz w:val="16"/>
      <w:szCs w:val="16"/>
    </w:rPr>
  </w:style>
  <w:style w:type="character" w:styleId="Hyperlink">
    <w:name w:val="Hyperlink"/>
    <w:basedOn w:val="DefaultParagraphFont"/>
    <w:uiPriority w:val="99"/>
    <w:unhideWhenUsed/>
    <w:rsid w:val="00374279"/>
    <w:rPr>
      <w:color w:val="0000FF" w:themeColor="hyperlink"/>
      <w:u w:val="single"/>
    </w:rPr>
  </w:style>
  <w:style w:type="table" w:styleId="TableGrid">
    <w:name w:val="Table Grid"/>
    <w:basedOn w:val="TableNormal"/>
    <w:uiPriority w:val="59"/>
    <w:rsid w:val="00A50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01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66015"/>
  </w:style>
  <w:style w:type="paragraph" w:styleId="Footer">
    <w:name w:val="footer"/>
    <w:basedOn w:val="Normal"/>
    <w:link w:val="FooterChar"/>
    <w:uiPriority w:val="99"/>
    <w:unhideWhenUsed/>
    <w:rsid w:val="005660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66015"/>
  </w:style>
  <w:style w:type="paragraph" w:styleId="ListParagraph">
    <w:name w:val="List Paragraph"/>
    <w:basedOn w:val="Normal"/>
    <w:uiPriority w:val="34"/>
    <w:qFormat/>
    <w:rsid w:val="00A034BB"/>
    <w:pPr>
      <w:ind w:left="720"/>
      <w:contextualSpacing/>
    </w:pPr>
  </w:style>
  <w:style w:type="paragraph" w:customStyle="1" w:styleId="Default">
    <w:name w:val="Default"/>
    <w:rsid w:val="001A1F41"/>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423592">
      <w:bodyDiv w:val="1"/>
      <w:marLeft w:val="0"/>
      <w:marRight w:val="0"/>
      <w:marTop w:val="0"/>
      <w:marBottom w:val="0"/>
      <w:divBdr>
        <w:top w:val="none" w:sz="0" w:space="0" w:color="auto"/>
        <w:left w:val="none" w:sz="0" w:space="0" w:color="auto"/>
        <w:bottom w:val="none" w:sz="0" w:space="0" w:color="auto"/>
        <w:right w:val="none" w:sz="0" w:space="0" w:color="auto"/>
      </w:divBdr>
    </w:div>
    <w:div w:id="1447577770">
      <w:bodyDiv w:val="1"/>
      <w:marLeft w:val="0"/>
      <w:marRight w:val="0"/>
      <w:marTop w:val="0"/>
      <w:marBottom w:val="0"/>
      <w:divBdr>
        <w:top w:val="none" w:sz="0" w:space="0" w:color="auto"/>
        <w:left w:val="none" w:sz="0" w:space="0" w:color="auto"/>
        <w:bottom w:val="none" w:sz="0" w:space="0" w:color="auto"/>
        <w:right w:val="none" w:sz="0" w:space="0" w:color="auto"/>
      </w:divBdr>
    </w:div>
    <w:div w:id="1589919568">
      <w:bodyDiv w:val="1"/>
      <w:marLeft w:val="0"/>
      <w:marRight w:val="0"/>
      <w:marTop w:val="0"/>
      <w:marBottom w:val="0"/>
      <w:divBdr>
        <w:top w:val="none" w:sz="0" w:space="0" w:color="auto"/>
        <w:left w:val="none" w:sz="0" w:space="0" w:color="auto"/>
        <w:bottom w:val="none" w:sz="0" w:space="0" w:color="auto"/>
        <w:right w:val="none" w:sz="0" w:space="0" w:color="auto"/>
      </w:divBdr>
    </w:div>
    <w:div w:id="2012105282">
      <w:bodyDiv w:val="1"/>
      <w:marLeft w:val="0"/>
      <w:marRight w:val="0"/>
      <w:marTop w:val="0"/>
      <w:marBottom w:val="0"/>
      <w:divBdr>
        <w:top w:val="none" w:sz="0" w:space="0" w:color="auto"/>
        <w:left w:val="none" w:sz="0" w:space="0" w:color="auto"/>
        <w:bottom w:val="none" w:sz="0" w:space="0" w:color="auto"/>
        <w:right w:val="none" w:sz="0" w:space="0" w:color="auto"/>
      </w:divBdr>
    </w:div>
    <w:div w:id="209245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F7C19-979D-4B96-AB53-9F5970F4F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354</Words>
  <Characters>2023</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WICK, Simone (CH Volcafe)</dc:creator>
  <cp:lastModifiedBy>Joe Borg</cp:lastModifiedBy>
  <cp:revision>2</cp:revision>
  <dcterms:created xsi:type="dcterms:W3CDTF">2019-03-15T13:53:00Z</dcterms:created>
  <dcterms:modified xsi:type="dcterms:W3CDTF">2019-03-15T13:53:00Z</dcterms:modified>
</cp:coreProperties>
</file>